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left="0" w:right="0" w:firstLine="0"/>
        <w:jc w:val="center"/>
        <w:spacing w:after="0" w:line="240" w:lineRule="auto"/>
        <w:rPr>
          <w:rFonts w:ascii="Times New Roman" w:hAnsi="Times New Roman" w:eastAsia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shd w:val="clear" w:color="auto" w:fill="ffffff"/>
          <w:lang w:eastAsia="ru-RU"/>
        </w:rPr>
        <w:t xml:space="preserve">Анализ </w:t>
      </w:r>
      <w:r>
        <w:rPr>
          <w:rFonts w:ascii="Times New Roman" w:hAnsi="Times New Roman" w:eastAsia="Times New Roman"/>
          <w:b/>
          <w:sz w:val="26"/>
          <w:szCs w:val="26"/>
          <w:shd w:val="clear" w:color="auto" w:fill="ffffff"/>
          <w:lang w:eastAsia="ru-RU"/>
        </w:rPr>
        <w:t xml:space="preserve"> обращений  граждан, </w:t>
      </w:r>
      <w:r>
        <w:rPr>
          <w:rFonts w:ascii="Times New Roman" w:hAnsi="Times New Roman" w:eastAsia="Times New Roman"/>
          <w:b/>
          <w:sz w:val="26"/>
          <w:szCs w:val="26"/>
          <w:shd w:val="clear" w:color="auto" w:fill="ffffff"/>
        </w:rPr>
      </w:r>
    </w:p>
    <w:p>
      <w:pPr>
        <w:pStyle w:val="620"/>
        <w:ind w:left="0" w:right="0" w:firstLine="0"/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shd w:val="clear" w:color="auto" w:fill="ffffff"/>
          <w:lang w:eastAsia="ru-RU"/>
        </w:rPr>
        <w:t xml:space="preserve">поступивших в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МО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«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Красноключин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ское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е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поселени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е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»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620"/>
        <w:ind w:left="0" w:right="0" w:firstLine="0"/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Нижнекамского муниципального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района Республики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Татарстан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620"/>
        <w:ind w:left="0" w:right="0" w:firstLine="0"/>
        <w:jc w:val="center"/>
        <w:spacing w:after="0" w:line="240" w:lineRule="auto"/>
        <w:rPr>
          <w:rFonts w:ascii="Times New Roman" w:hAnsi="Times New Roman" w:eastAsia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за 202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5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eastAsia="Times New Roman"/>
          <w:b/>
          <w:sz w:val="26"/>
          <w:szCs w:val="26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shd w:val="clear" w:color="auto" w:fill="ffffff"/>
        </w:rPr>
      </w:r>
    </w:p>
    <w:p>
      <w:pPr>
        <w:pStyle w:val="620"/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12"/>
          <w:szCs w:val="12"/>
        </w:rPr>
      </w:pPr>
      <w:r>
        <w:rPr>
          <w:rFonts w:ascii="Times New Roman" w:hAnsi="Times New Roman" w:eastAsia="Times New Roman"/>
          <w:sz w:val="12"/>
          <w:szCs w:val="12"/>
          <w:lang w:eastAsia="ru-RU"/>
        </w:rPr>
      </w:r>
      <w:r>
        <w:rPr>
          <w:rFonts w:ascii="Times New Roman" w:hAnsi="Times New Roman" w:eastAsia="Times New Roman"/>
          <w:sz w:val="12"/>
          <w:szCs w:val="12"/>
        </w:rPr>
      </w:r>
    </w:p>
    <w:p>
      <w:pPr>
        <w:pStyle w:val="620"/>
        <w:ind w:left="0" w:right="0" w:firstLine="425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Особую роль 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деятельности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органа местного самоуправления Поселения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 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pStyle w:val="620"/>
        <w:ind w:left="0" w:right="0" w:firstLine="425"/>
        <w:jc w:val="both"/>
        <w:spacing w:after="0" w:line="240" w:lineRule="auto"/>
        <w:rPr>
          <w:rFonts w:ascii="Times New Roman" w:hAnsi="Times New Roman"/>
          <w:color w:val="3c4052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бъективное, всестороннее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е</w:t>
      </w:r>
      <w:r>
        <w:rPr>
          <w:rFonts w:ascii="Times New Roman" w:hAnsi="Times New Roman"/>
          <w:sz w:val="26"/>
          <w:szCs w:val="26"/>
        </w:rPr>
        <w:t xml:space="preserve">временное </w:t>
      </w:r>
      <w:r>
        <w:rPr>
          <w:rFonts w:ascii="Times New Roman" w:hAnsi="Times New Roman"/>
          <w:sz w:val="26"/>
          <w:szCs w:val="26"/>
        </w:rPr>
        <w:t xml:space="preserve"> разрешение </w:t>
      </w:r>
      <w:r>
        <w:rPr>
          <w:rFonts w:ascii="Times New Roman" w:hAnsi="Times New Roman"/>
          <w:sz w:val="26"/>
          <w:szCs w:val="26"/>
        </w:rPr>
        <w:t xml:space="preserve">проблем,</w:t>
      </w:r>
      <w:r>
        <w:rPr>
          <w:rFonts w:ascii="Times New Roman" w:hAnsi="Times New Roman"/>
          <w:sz w:val="26"/>
          <w:szCs w:val="26"/>
        </w:rPr>
        <w:t xml:space="preserve"> содержащихся в обращениях, в значительной мере способствует удовлетворению нужд и запросов граждан, снятию напряженности в обществе.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обеспечивает  и своевременное рассмотрение обращения</w:t>
      </w:r>
      <w:r>
        <w:rPr>
          <w:rFonts w:ascii="Times New Roman" w:hAnsi="Times New Roman"/>
          <w:color w:val="3c4052"/>
          <w:sz w:val="26"/>
          <w:szCs w:val="26"/>
          <w:shd w:val="clear" w:color="auto" w:fill="ffffff"/>
        </w:rPr>
      </w:r>
      <w:r>
        <w:rPr>
          <w:rFonts w:ascii="Times New Roman" w:hAnsi="Times New Roman"/>
          <w:color w:val="3c4052"/>
          <w:sz w:val="26"/>
          <w:szCs w:val="26"/>
          <w:shd w:val="clear" w:color="auto" w:fill="ffffff"/>
        </w:rPr>
      </w:r>
    </w:p>
    <w:p>
      <w:pPr>
        <w:pStyle w:val="620"/>
        <w:ind w:left="0" w:right="0" w:firstLine="425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Порядок рассмотрения </w:t>
      </w:r>
      <w:r>
        <w:rPr>
          <w:rFonts w:ascii="Times New Roman" w:hAnsi="Times New Roman"/>
          <w:sz w:val="26"/>
          <w:szCs w:val="26"/>
        </w:rPr>
        <w:t xml:space="preserve">обращения  </w:t>
      </w:r>
      <w:r>
        <w:rPr>
          <w:rFonts w:ascii="Times New Roman" w:hAnsi="Times New Roman"/>
          <w:sz w:val="26"/>
          <w:szCs w:val="26"/>
        </w:rPr>
        <w:t xml:space="preserve">граждан проводится в соответствии с</w:t>
      </w:r>
      <w:r>
        <w:rPr>
          <w:rFonts w:ascii="Times New Roman" w:hAnsi="Times New Roman"/>
          <w:sz w:val="26"/>
          <w:szCs w:val="26"/>
        </w:rPr>
        <w:t xml:space="preserve"> нормативно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правовыми актами: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Федеральным законом «О порядке рассмотрения обращений граждан Российской Федерации» от 02.05.2006 года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59-ФЗ;</w:t>
      </w:r>
      <w:r>
        <w:rPr>
          <w:rFonts w:ascii="Times New Roman" w:hAnsi="Times New Roman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Законом Республики Татарстан «Об обращениях граждан в Республике Татарстан» от 12.05.2003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16-ЗРТ;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31"/>
        <w:numPr>
          <w:ilvl w:val="0"/>
          <w:numId w:val="1"/>
        </w:numPr>
        <w:ind w:left="0" w:right="0" w:firstLine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</w:t>
      </w:r>
      <w:r>
        <w:rPr>
          <w:rFonts w:ascii="Times New Roman" w:hAnsi="Times New Roman"/>
          <w:sz w:val="26"/>
          <w:szCs w:val="26"/>
        </w:rPr>
        <w:t xml:space="preserve">лавы </w:t>
      </w:r>
      <w:r>
        <w:rPr>
          <w:rFonts w:ascii="Times New Roman" w:hAnsi="Times New Roman"/>
          <w:sz w:val="26"/>
          <w:szCs w:val="26"/>
        </w:rPr>
        <w:t xml:space="preserve">Красноключинс</w:t>
      </w:r>
      <w:r>
        <w:rPr>
          <w:rFonts w:ascii="Times New Roman" w:hAnsi="Times New Roman"/>
          <w:sz w:val="26"/>
          <w:szCs w:val="26"/>
        </w:rPr>
        <w:t xml:space="preserve">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от </w:t>
      </w:r>
      <w:r>
        <w:rPr>
          <w:rFonts w:ascii="Times New Roman" w:hAnsi="Times New Roman"/>
          <w:sz w:val="26"/>
          <w:szCs w:val="26"/>
        </w:rPr>
        <w:t xml:space="preserve">29.05.2020 года № 3 </w:t>
      </w:r>
      <w:r>
        <w:rPr>
          <w:rFonts w:ascii="Times New Roman" w:hAnsi="Times New Roman"/>
          <w:sz w:val="26"/>
          <w:szCs w:val="26"/>
        </w:rPr>
        <w:t xml:space="preserve">«Об утверждении П</w:t>
      </w:r>
      <w:r>
        <w:rPr>
          <w:rFonts w:ascii="Times New Roman" w:hAnsi="Times New Roman"/>
          <w:sz w:val="26"/>
          <w:szCs w:val="26"/>
        </w:rPr>
        <w:t xml:space="preserve">орядка проведения анализа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поступивших обращений граждан».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425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Время и место приема граждан размещен</w:t>
      </w:r>
      <w:r>
        <w:rPr>
          <w:rFonts w:ascii="Times New Roman" w:hAnsi="Times New Roman"/>
          <w:sz w:val="26"/>
          <w:szCs w:val="26"/>
          <w:lang w:eastAsia="ru-RU"/>
        </w:rPr>
        <w:t xml:space="preserve">о</w:t>
      </w:r>
      <w:r>
        <w:rPr>
          <w:rFonts w:ascii="Times New Roman" w:hAnsi="Times New Roman"/>
          <w:sz w:val="26"/>
          <w:szCs w:val="26"/>
          <w:lang w:eastAsia="ru-RU"/>
        </w:rPr>
        <w:t xml:space="preserve"> на официальном сайте муниципального образования «</w:t>
      </w:r>
      <w:r>
        <w:rPr>
          <w:rFonts w:ascii="Times New Roman" w:hAnsi="Times New Roman"/>
          <w:sz w:val="26"/>
          <w:szCs w:val="26"/>
          <w:lang w:eastAsia="ru-RU"/>
        </w:rPr>
        <w:t xml:space="preserve">Красноключин</w:t>
      </w:r>
      <w:r>
        <w:rPr>
          <w:rFonts w:ascii="Times New Roman" w:hAnsi="Times New Roman"/>
          <w:sz w:val="26"/>
          <w:szCs w:val="26"/>
          <w:lang w:eastAsia="ru-RU"/>
        </w:rPr>
        <w:t xml:space="preserve">ское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сельское п</w:t>
      </w:r>
      <w:r>
        <w:rPr>
          <w:rFonts w:ascii="Times New Roman" w:hAnsi="Times New Roman"/>
          <w:sz w:val="26"/>
          <w:szCs w:val="26"/>
          <w:lang w:eastAsia="ru-RU"/>
        </w:rPr>
        <w:t xml:space="preserve">оселение»,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на входе в кабинет Г</w:t>
      </w:r>
      <w:r>
        <w:rPr>
          <w:rFonts w:ascii="Times New Roman" w:hAnsi="Times New Roman"/>
          <w:sz w:val="26"/>
          <w:szCs w:val="26"/>
          <w:lang w:eastAsia="ru-RU"/>
        </w:rPr>
        <w:t xml:space="preserve">лавы</w:t>
      </w:r>
      <w:r>
        <w:rPr>
          <w:rFonts w:ascii="Times New Roman" w:hAnsi="Times New Roman"/>
          <w:sz w:val="26"/>
          <w:szCs w:val="26"/>
          <w:lang w:eastAsia="ru-RU"/>
        </w:rPr>
        <w:t xml:space="preserve"> по адресу: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Р</w:t>
      </w:r>
      <w:r>
        <w:rPr>
          <w:rFonts w:ascii="Times New Roman" w:hAnsi="Times New Roman"/>
          <w:sz w:val="26"/>
          <w:szCs w:val="26"/>
          <w:lang w:eastAsia="ru-RU"/>
        </w:rPr>
        <w:t xml:space="preserve">еспублика Татарстан</w:t>
      </w:r>
      <w:r>
        <w:rPr>
          <w:rFonts w:ascii="Times New Roman" w:hAnsi="Times New Roman"/>
          <w:sz w:val="26"/>
          <w:szCs w:val="26"/>
          <w:lang w:eastAsia="ru-RU"/>
        </w:rPr>
        <w:t xml:space="preserve">, Нижнекамский район</w:t>
      </w:r>
      <w:r>
        <w:rPr>
          <w:rFonts w:ascii="Times New Roman" w:hAnsi="Times New Roman"/>
          <w:sz w:val="26"/>
          <w:szCs w:val="26"/>
          <w:lang w:eastAsia="ru-RU"/>
        </w:rPr>
        <w:t xml:space="preserve">,</w:t>
      </w:r>
      <w:r>
        <w:rPr>
          <w:rFonts w:ascii="Times New Roman" w:hAnsi="Times New Roman"/>
          <w:sz w:val="26"/>
          <w:szCs w:val="26"/>
          <w:lang w:eastAsia="ru-RU"/>
        </w:rPr>
        <w:t xml:space="preserve"> п.</w:t>
      </w:r>
      <w:r>
        <w:rPr>
          <w:rFonts w:ascii="Times New Roman" w:hAnsi="Times New Roman"/>
          <w:sz w:val="26"/>
          <w:szCs w:val="26"/>
          <w:lang w:eastAsia="ru-RU"/>
        </w:rPr>
        <w:t xml:space="preserve">Красный Ключ, ул.Садовая, д.2</w:t>
      </w:r>
      <w:r>
        <w:rPr>
          <w:rFonts w:ascii="Times New Roman" w:hAnsi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425"/>
        <w:jc w:val="both"/>
        <w:spacing w:after="0"/>
        <w:rPr>
          <w:rFonts w:ascii="Times New Roman" w:hAnsi="Times New Roman" w:eastAsia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Часы приема и е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диный день граждан по личным вопросам Главой Поселения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с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облюда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ю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тся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shd w:val="clear" w:color="auto" w:fill="ffffff"/>
        </w:rPr>
      </w:r>
    </w:p>
    <w:p>
      <w:pPr>
        <w:pStyle w:val="620"/>
        <w:ind w:left="0" w:right="0" w:firstLine="425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202</w:t>
      </w:r>
      <w:r>
        <w:rPr>
          <w:rFonts w:ascii="Times New Roman" w:hAnsi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/>
          <w:sz w:val="26"/>
          <w:szCs w:val="26"/>
          <w:lang w:eastAsia="ru-RU"/>
        </w:rPr>
        <w:t xml:space="preserve"> году в адрес </w:t>
      </w:r>
      <w:r>
        <w:rPr>
          <w:rFonts w:ascii="Times New Roman" w:hAnsi="Times New Roman"/>
          <w:sz w:val="26"/>
          <w:szCs w:val="26"/>
          <w:lang w:eastAsia="ru-RU"/>
        </w:rPr>
        <w:t xml:space="preserve">органа местного самоуправления </w:t>
      </w:r>
      <w:r>
        <w:rPr>
          <w:rFonts w:ascii="Times New Roman" w:hAnsi="Times New Roman"/>
          <w:sz w:val="26"/>
          <w:szCs w:val="26"/>
        </w:rPr>
        <w:t xml:space="preserve">Красноключинс</w:t>
      </w:r>
      <w:r>
        <w:rPr>
          <w:rFonts w:ascii="Times New Roman" w:hAnsi="Times New Roman"/>
          <w:sz w:val="26"/>
          <w:szCs w:val="26"/>
        </w:rPr>
        <w:t xml:space="preserve">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 </w:t>
      </w:r>
      <w:r/>
      <w:r>
        <w:rPr>
          <w:rFonts w:ascii="Times New Roman" w:hAnsi="Times New Roman"/>
          <w:sz w:val="26"/>
          <w:szCs w:val="26"/>
          <w:lang w:eastAsia="ru-RU"/>
        </w:rPr>
        <w:t xml:space="preserve">поступило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95</w:t>
      </w:r>
      <w:r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sz w:val="26"/>
          <w:szCs w:val="26"/>
          <w:lang w:eastAsia="ru-RU"/>
        </w:rPr>
        <w:t xml:space="preserve">й</w:t>
      </w:r>
      <w:r>
        <w:rPr>
          <w:rFonts w:ascii="Times New Roman" w:hAnsi="Times New Roman"/>
          <w:sz w:val="26"/>
          <w:szCs w:val="26"/>
          <w:lang w:eastAsia="ru-RU"/>
        </w:rPr>
        <w:t xml:space="preserve"> граждан,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и</w:t>
      </w:r>
      <w:r>
        <w:rPr>
          <w:rFonts w:ascii="Times New Roman" w:hAnsi="Times New Roman"/>
          <w:sz w:val="26"/>
          <w:szCs w:val="26"/>
        </w:rPr>
        <w:t xml:space="preserve">з н</w:t>
      </w:r>
      <w:r>
        <w:rPr>
          <w:rFonts w:ascii="Times New Roman" w:hAnsi="Times New Roman"/>
          <w:sz w:val="26"/>
          <w:szCs w:val="26"/>
        </w:rPr>
        <w:t xml:space="preserve">их: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- 22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устных</w:t>
      </w:r>
      <w:r>
        <w:rPr>
          <w:rFonts w:ascii="Times New Roman" w:hAnsi="Times New Roman"/>
          <w:sz w:val="26"/>
          <w:szCs w:val="26"/>
        </w:rPr>
        <w:t xml:space="preserve"> обращений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поступило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 граждан по телефону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45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письменных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обращений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граждан, в том числе 3 </w:t>
      </w:r>
      <w:r>
        <w:rPr>
          <w:rFonts w:ascii="Times New Roman" w:hAnsi="Times New Roman"/>
          <w:sz w:val="26"/>
          <w:szCs w:val="26"/>
        </w:rPr>
        <w:t xml:space="preserve">обращени</w:t>
      </w:r>
      <w:r>
        <w:rPr>
          <w:rFonts w:ascii="Times New Roman" w:hAnsi="Times New Roman"/>
          <w:sz w:val="26"/>
          <w:szCs w:val="26"/>
        </w:rPr>
        <w:t xml:space="preserve">я  </w:t>
      </w:r>
      <w:r>
        <w:rPr>
          <w:rFonts w:ascii="Times New Roman" w:hAnsi="Times New Roman"/>
          <w:sz w:val="26"/>
          <w:szCs w:val="26"/>
        </w:rPr>
        <w:t xml:space="preserve">поступило через </w:t>
      </w:r>
      <w:r>
        <w:rPr>
          <w:rFonts w:ascii="Times New Roman" w:hAnsi="Times New Roman"/>
          <w:sz w:val="26"/>
          <w:szCs w:val="26"/>
        </w:rPr>
        <w:t xml:space="preserve">И</w:t>
      </w:r>
      <w:r>
        <w:rPr>
          <w:rFonts w:ascii="Times New Roman" w:hAnsi="Times New Roman"/>
          <w:sz w:val="26"/>
          <w:szCs w:val="26"/>
        </w:rPr>
        <w:t xml:space="preserve">нтернет-приемн</w:t>
      </w:r>
      <w:r>
        <w:rPr>
          <w:rFonts w:ascii="Times New Roman" w:hAnsi="Times New Roman"/>
          <w:sz w:val="26"/>
          <w:szCs w:val="26"/>
        </w:rPr>
        <w:t xml:space="preserve">ые</w:t>
      </w:r>
      <w:r>
        <w:rPr>
          <w:rFonts w:ascii="Times New Roman" w:hAnsi="Times New Roman"/>
          <w:sz w:val="26"/>
          <w:szCs w:val="26"/>
        </w:rPr>
        <w:t xml:space="preserve"> сайт</w:t>
      </w:r>
      <w:r>
        <w:rPr>
          <w:rFonts w:ascii="Times New Roman" w:hAnsi="Times New Roman"/>
          <w:sz w:val="26"/>
          <w:szCs w:val="26"/>
        </w:rPr>
        <w:t xml:space="preserve">ов;</w:t>
      </w:r>
      <w:r>
        <w:rPr>
          <w:rFonts w:ascii="Times New Roman" w:hAnsi="Times New Roman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-10 граждан обратились на личный приём;</w:t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620"/>
        <w:ind w:left="0" w:right="0" w:firstLine="0"/>
        <w:jc w:val="lef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-18 граждан о выдаче справок.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/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251"/>
        <w:gridCol w:w="1984"/>
        <w:gridCol w:w="184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3"/>
          <w:trHeight w:val="316"/>
        </w:trPr>
        <w:tc>
          <w:tcPr>
            <w:tcW w:w="4251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ind w:left="0" w:right="0" w:firstLine="425"/>
              <w:jc w:val="center"/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Орган государственной власти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  <w:p>
            <w:pPr>
              <w:pStyle w:val="620"/>
              <w:ind w:left="0" w:right="0" w:firstLine="425"/>
              <w:jc w:val="center"/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</w:tc>
      </w:tr>
      <w:tr>
        <w:tblPrEx/>
        <w:trPr/>
        <w:tc>
          <w:tcPr>
            <w:tcW w:w="4251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both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3"/>
            <w:tcW w:w="5953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contextualSpacing/>
              <w:ind w:left="0" w:right="0" w:firstLine="0"/>
              <w:jc w:val="center"/>
              <w:spacing w:after="0" w:line="283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обращений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граждан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51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both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20"/>
              <w:contextualSpacing/>
              <w:ind w:left="0" w:right="0" w:firstLine="0"/>
              <w:jc w:val="center"/>
              <w:spacing w:after="0" w:line="283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20"/>
              <w:contextualSpacing/>
              <w:ind w:left="0" w:right="0" w:firstLine="0"/>
              <w:jc w:val="center"/>
              <w:spacing w:after="0" w:line="283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20"/>
              <w:contextualSpacing/>
              <w:ind w:left="0" w:right="0" w:firstLine="0"/>
              <w:jc w:val="center"/>
              <w:spacing w:after="0" w:line="283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2025 год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251" w:type="dxa"/>
            <w:vAlign w:val="top"/>
            <w:textDirection w:val="lrTb"/>
            <w:noWrap w:val="false"/>
          </w:tcPr>
          <w:p>
            <w:pPr>
              <w:pStyle w:val="620"/>
              <w:ind w:left="0" w:right="0" w:firstLine="425"/>
              <w:jc w:val="both"/>
              <w:spacing w:after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Всего обращений граждан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20"/>
              <w:ind w:left="0" w:right="0" w:firstLine="42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620"/>
              <w:ind w:left="0" w:right="0" w:firstLine="42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620"/>
              <w:ind w:left="0" w:right="0" w:firstLine="42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95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620"/>
        <w:ind w:left="0" w:right="0" w:firstLine="425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/>
          <w:sz w:val="26"/>
          <w:szCs w:val="26"/>
          <w:lang w:eastAsia="ru-RU"/>
        </w:rPr>
        <w:t xml:space="preserve">о</w:t>
      </w:r>
      <w:r>
        <w:rPr>
          <w:rFonts w:ascii="Times New Roman" w:hAnsi="Times New Roman"/>
          <w:sz w:val="26"/>
          <w:szCs w:val="26"/>
          <w:lang w:eastAsia="ru-RU"/>
        </w:rPr>
        <w:t xml:space="preserve"> сравнению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 предыдущим </w:t>
      </w:r>
      <w:r>
        <w:rPr>
          <w:rFonts w:ascii="Times New Roman" w:hAnsi="Times New Roman"/>
          <w:sz w:val="26"/>
          <w:szCs w:val="26"/>
          <w:lang w:eastAsia="ru-RU"/>
        </w:rPr>
        <w:t xml:space="preserve">202</w:t>
      </w:r>
      <w:r>
        <w:rPr>
          <w:rFonts w:ascii="Times New Roman" w:hAnsi="Times New Roman"/>
          <w:sz w:val="26"/>
          <w:szCs w:val="26"/>
          <w:lang w:eastAsia="ru-RU"/>
        </w:rPr>
        <w:t xml:space="preserve">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годом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обращени</w:t>
      </w:r>
      <w:r>
        <w:rPr>
          <w:rFonts w:ascii="Times New Roman" w:hAnsi="Times New Roman"/>
          <w:sz w:val="26"/>
          <w:szCs w:val="26"/>
          <w:lang w:eastAsia="ru-RU"/>
        </w:rPr>
        <w:t xml:space="preserve">й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граждан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увеличилось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  <w:lang w:eastAsia="ru-RU"/>
        </w:rPr>
        <w:t xml:space="preserve">1,2</w:t>
      </w:r>
      <w:r>
        <w:rPr>
          <w:rFonts w:ascii="Times New Roman" w:hAnsi="Times New Roman"/>
          <w:sz w:val="26"/>
          <w:szCs w:val="26"/>
          <w:lang w:eastAsia="ru-RU"/>
        </w:rPr>
        <w:t xml:space="preserve"> раза.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Тематическая структура обращений, поступающих в адрес Главы Поселения,</w:t>
      </w:r>
      <w:r>
        <w:rPr>
          <w:rFonts w:ascii="Times New Roman" w:hAnsi="Times New Roman"/>
          <w:sz w:val="26"/>
          <w:szCs w:val="26"/>
        </w:rPr>
        <w:t xml:space="preserve"> руководителя Исполнительного комитета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целом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уличное освещение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придомовых территорий (мест общего пользования);</w:t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уборка дорог от снега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зимний период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0"/>
        <w:jc w:val="both"/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жилищно-коммунальные вопросы;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620"/>
        <w:ind w:left="0" w:right="0" w:firstLine="0"/>
        <w:jc w:val="both"/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присвоение вновь построенным объектам недвижимости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адреса;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620"/>
        <w:ind w:left="0" w:right="0" w:firstLine="0"/>
        <w:jc w:val="both"/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содержание и благоустройство территории Поселения.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62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Ответы 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носят 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как разъяснительный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характер,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так и 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исполнении,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 направляются своевременно,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законодательством сроки.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В случае необходимости,  обращения граждан 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рассматриваются с выездом на место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20"/>
        <w:ind w:left="0" w:right="0" w:firstLine="425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Поступившая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корреспонденция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от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граждан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ставится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на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контроль и рассматривается  с учетом т</w:t>
      </w:r>
      <w:r>
        <w:rPr>
          <w:rFonts w:ascii="Times New Roman" w:hAnsi="Times New Roman"/>
          <w:sz w:val="26"/>
          <w:szCs w:val="26"/>
          <w:lang w:eastAsia="ru-RU"/>
        </w:rPr>
        <w:t xml:space="preserve">ематики поставленных вопросов, сроков и </w:t>
      </w:r>
      <w:r>
        <w:rPr>
          <w:rFonts w:ascii="Times New Roman" w:hAnsi="Times New Roman"/>
          <w:sz w:val="26"/>
          <w:szCs w:val="26"/>
          <w:lang w:eastAsia="ru-RU"/>
        </w:rPr>
        <w:t xml:space="preserve">компетенции </w:t>
      </w:r>
      <w:r>
        <w:rPr>
          <w:rFonts w:ascii="Times New Roman" w:hAnsi="Times New Roman"/>
          <w:sz w:val="26"/>
          <w:szCs w:val="26"/>
          <w:lang w:eastAsia="ru-RU"/>
        </w:rPr>
        <w:t xml:space="preserve">орган</w:t>
      </w:r>
      <w:r>
        <w:rPr>
          <w:rFonts w:ascii="Times New Roman" w:hAnsi="Times New Roman"/>
          <w:sz w:val="26"/>
          <w:szCs w:val="26"/>
          <w:lang w:eastAsia="ru-RU"/>
        </w:rPr>
        <w:t xml:space="preserve">а</w:t>
      </w:r>
      <w:r>
        <w:rPr>
          <w:rFonts w:ascii="Times New Roman" w:hAnsi="Times New Roman"/>
          <w:sz w:val="26"/>
          <w:szCs w:val="26"/>
          <w:lang w:eastAsia="ru-RU"/>
        </w:rPr>
        <w:t xml:space="preserve"> местного самоуправления</w:t>
      </w:r>
      <w:r>
        <w:rPr>
          <w:rFonts w:ascii="Times New Roman" w:hAnsi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620"/>
        <w:ind w:left="0" w:right="0" w:firstLine="425"/>
        <w:jc w:val="both"/>
        <w:spacing w:after="0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</w:r>
    </w:p>
    <w:sectPr>
      <w:footnotePr/>
      <w:endnotePr/>
      <w:type w:val="nextPage"/>
      <w:pgSz w:w="11906" w:h="16838" w:orient="portrait"/>
      <w:pgMar w:top="426" w:right="425" w:bottom="28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1">
    <w:name w:val="Основной шрифт абзаца"/>
    <w:next w:val="621"/>
    <w:link w:val="620"/>
    <w:uiPriority w:val="1"/>
    <w:unhideWhenUsed/>
  </w:style>
  <w:style w:type="table" w:styleId="622">
    <w:name w:val="Обычная таблица"/>
    <w:next w:val="622"/>
    <w:link w:val="620"/>
    <w:uiPriority w:val="99"/>
    <w:semiHidden/>
    <w:unhideWhenUsed/>
    <w:qFormat/>
    <w:tblPr/>
  </w:style>
  <w:style w:type="numbering" w:styleId="623">
    <w:name w:val="Нет списка"/>
    <w:next w:val="623"/>
    <w:link w:val="620"/>
    <w:uiPriority w:val="99"/>
    <w:semiHidden/>
    <w:unhideWhenUsed/>
  </w:style>
  <w:style w:type="paragraph" w:styleId="624">
    <w:name w:val="Абзац списка"/>
    <w:basedOn w:val="620"/>
    <w:next w:val="624"/>
    <w:link w:val="62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</w:rPr>
  </w:style>
  <w:style w:type="character" w:styleId="1063" w:default="1">
    <w:name w:val="Default Paragraph Font"/>
    <w:uiPriority w:val="1"/>
    <w:semiHidden/>
    <w:unhideWhenUsed/>
  </w:style>
  <w:style w:type="numbering" w:styleId="1064" w:default="1">
    <w:name w:val="No List"/>
    <w:uiPriority w:val="99"/>
    <w:semiHidden/>
    <w:unhideWhenUsed/>
  </w:style>
  <w:style w:type="table" w:styleId="10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</dc:creator>
  <cp:lastModifiedBy>КрКлюч</cp:lastModifiedBy>
  <cp:revision>23</cp:revision>
  <dcterms:created xsi:type="dcterms:W3CDTF">2022-05-03T12:38:00Z</dcterms:created>
  <dcterms:modified xsi:type="dcterms:W3CDTF">2026-01-16T12:34:43Z</dcterms:modified>
  <cp:version>917504</cp:version>
</cp:coreProperties>
</file>